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C6" w:rsidRDefault="006E43C6" w:rsidP="006E43C6">
      <w:pPr>
        <w:rPr>
          <w:lang w:val="es-CL"/>
        </w:rPr>
      </w:pPr>
    </w:p>
    <w:p w:rsidR="006E43C6" w:rsidRPr="001D3717" w:rsidRDefault="00716C40" w:rsidP="001D3717">
      <w:pPr>
        <w:jc w:val="center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 xml:space="preserve">Resultados </w:t>
      </w:r>
      <w:r w:rsidR="006E43C6" w:rsidRPr="001D3717">
        <w:rPr>
          <w:b/>
          <w:sz w:val="32"/>
          <w:szCs w:val="32"/>
          <w:lang w:val="es-CL"/>
        </w:rPr>
        <w:t>Primer Concurso Valorización de la Investigación en la Universidad VIU de FONDEF</w:t>
      </w:r>
    </w:p>
    <w:p w:rsidR="006E43C6" w:rsidRPr="001D3717" w:rsidRDefault="006E43C6" w:rsidP="005A0C6E">
      <w:pPr>
        <w:jc w:val="center"/>
        <w:rPr>
          <w:sz w:val="20"/>
          <w:szCs w:val="20"/>
          <w:lang w:val="es-CL"/>
        </w:rPr>
      </w:pPr>
    </w:p>
    <w:p w:rsidR="006E43C6" w:rsidRPr="00716C40" w:rsidRDefault="005A0C6E" w:rsidP="005A0C6E">
      <w:pPr>
        <w:rPr>
          <w:b/>
          <w:lang w:val="es-CL"/>
        </w:rPr>
      </w:pPr>
      <w:r w:rsidRPr="00716C40">
        <w:rPr>
          <w:lang w:val="es-CL"/>
        </w:rPr>
        <w:t xml:space="preserve">         </w:t>
      </w:r>
      <w:r w:rsidR="006E43C6" w:rsidRPr="00716C40">
        <w:rPr>
          <w:b/>
          <w:lang w:val="es-CL"/>
        </w:rPr>
        <w:t xml:space="preserve">Proyectos Adjudicados </w:t>
      </w:r>
      <w:r w:rsidRPr="00716C40">
        <w:rPr>
          <w:b/>
          <w:lang w:val="es-CL"/>
        </w:rPr>
        <w:t>Universidad de Chile</w:t>
      </w:r>
    </w:p>
    <w:tbl>
      <w:tblPr>
        <w:tblW w:w="11355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2126"/>
        <w:gridCol w:w="6095"/>
        <w:gridCol w:w="1109"/>
        <w:gridCol w:w="1017"/>
      </w:tblGrid>
      <w:tr w:rsidR="005A0C6E" w:rsidRPr="005A0C6E" w:rsidTr="005A0C6E">
        <w:trPr>
          <w:trHeight w:val="645"/>
          <w:jc w:val="center"/>
        </w:trPr>
        <w:tc>
          <w:tcPr>
            <w:tcW w:w="1008" w:type="dxa"/>
            <w:shd w:val="clear" w:color="000000" w:fill="FFFFFF"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 xml:space="preserve">CODIGO </w:t>
            </w:r>
          </w:p>
        </w:tc>
        <w:tc>
          <w:tcPr>
            <w:tcW w:w="2126" w:type="dxa"/>
            <w:shd w:val="clear" w:color="000000" w:fill="FFFFFF"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b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b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b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b/>
                <w:sz w:val="16"/>
                <w:szCs w:val="16"/>
                <w:lang w:val="es-CL" w:eastAsia="es-CL"/>
              </w:rPr>
              <w:t>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CL" w:eastAsia="es-CL"/>
              </w:rPr>
              <w:t>itulo del proyecto</w:t>
            </w:r>
          </w:p>
        </w:tc>
        <w:tc>
          <w:tcPr>
            <w:tcW w:w="1109" w:type="dxa"/>
            <w:shd w:val="clear" w:color="000000" w:fill="FFFFFF"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1017" w:type="dxa"/>
            <w:shd w:val="clear" w:color="000000" w:fill="FFFFFF"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VIU110015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Cristian  Sandoval Acuña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Productos Nutra-Cosméticos con Acción Anti-Envejecimiento en Base a Nuevos Compuestos Bioactivos.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Juan Manuel Rozas Andaur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Producción de enzimas psicrófilas: amilasa, celulasa, pectinasa y xilanasa para su aplicación a nivel industrial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VIU110058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Patricio Ignacio Pérez Henríquez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Sistema modificador de la arquitectura radicular para plantas de importancia económica.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VIU110023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Gabriel Orlando Pérez González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un producto biofunguicida como alternativa a productos de síntesis química.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Felipe Andres de la Fuente Díaz 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Plan de negocios para proyecto Espermiogramas Digitales Asistidos por Internet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Olimpo José García Beltrán 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Desarrollo de kits moleculares para la determinación de hierro 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VIU110067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Norberto Andrés Collazo Muñoz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un qRT-PCR para la cuantificación de transcripto de erbB3 como una molécula blanco para ser utilizada en inmunoterapia antitumoral.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VIU110031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Romina Luz Almasia Croce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Identificación de microorganismos bioestimulantes con fines comerciales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Francisco Guillermo Delgado Valenzuela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del Cultivo Agronómico de Higuerrilla (Ricinus Communis L.) para la obtención de biocombustibles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VIU110033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Cristóbal Patricio Armstrong Díaz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Kit Educacional Basado en Nuevos Conceptos de Robótica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VIU110038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Carlos Alberto Salinas Moreira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Cambios en la estructura de los polisacáridos de Aloe vera potencian sus propiedades medicinales.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VIU110046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Carolina Angélica Rosas Saavedra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Plataforma biotecnológica para la generación de alimentos funcionales con mayor contenido de carotenoides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A0C6E" w:rsidRPr="005A0C6E" w:rsidTr="005A0C6E">
        <w:trPr>
          <w:trHeight w:val="255"/>
          <w:jc w:val="center"/>
        </w:trPr>
        <w:tc>
          <w:tcPr>
            <w:tcW w:w="1008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VIU110064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Marco Andres Orellana Fuenzalida </w:t>
            </w:r>
          </w:p>
        </w:tc>
        <w:tc>
          <w:tcPr>
            <w:tcW w:w="6095" w:type="dxa"/>
            <w:shd w:val="clear" w:color="000000" w:fill="FFFFFF"/>
            <w:noWrap/>
            <w:hideMark/>
          </w:tcPr>
          <w:p w:rsidR="005A0C6E" w:rsidRPr="005A0C6E" w:rsidRDefault="005A0C6E" w:rsidP="005A0C6E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QualityMonitor:"Monitoreo de la calidad y mantenimiento de software" 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5A0C6E" w:rsidRPr="005A0C6E" w:rsidRDefault="005A0C6E" w:rsidP="005A0C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5A0C6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6E43C6" w:rsidRDefault="006E43C6" w:rsidP="006E43C6">
      <w:pPr>
        <w:jc w:val="center"/>
        <w:rPr>
          <w:sz w:val="40"/>
          <w:szCs w:val="40"/>
          <w:lang w:val="es-CL"/>
        </w:rPr>
      </w:pPr>
    </w:p>
    <w:p w:rsidR="001D3717" w:rsidRDefault="001D3717" w:rsidP="006E43C6">
      <w:pPr>
        <w:jc w:val="center"/>
        <w:rPr>
          <w:sz w:val="40"/>
          <w:szCs w:val="40"/>
          <w:lang w:val="es-CL"/>
        </w:rPr>
      </w:pPr>
    </w:p>
    <w:p w:rsidR="001D3717" w:rsidRDefault="001D3717" w:rsidP="006E43C6">
      <w:pPr>
        <w:jc w:val="center"/>
        <w:rPr>
          <w:sz w:val="40"/>
          <w:szCs w:val="40"/>
          <w:lang w:val="es-CL"/>
        </w:rPr>
      </w:pPr>
    </w:p>
    <w:p w:rsidR="001D3717" w:rsidRDefault="001D3717" w:rsidP="006E43C6">
      <w:pPr>
        <w:jc w:val="center"/>
        <w:rPr>
          <w:sz w:val="40"/>
          <w:szCs w:val="40"/>
          <w:lang w:val="es-CL"/>
        </w:rPr>
      </w:pPr>
    </w:p>
    <w:p w:rsidR="001D3717" w:rsidRDefault="001D3717" w:rsidP="006E43C6">
      <w:pPr>
        <w:jc w:val="center"/>
        <w:rPr>
          <w:sz w:val="40"/>
          <w:szCs w:val="40"/>
          <w:lang w:val="es-CL"/>
        </w:rPr>
      </w:pPr>
    </w:p>
    <w:p w:rsidR="001D3717" w:rsidRPr="00716C40" w:rsidRDefault="001D3717" w:rsidP="00716C40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 Concepción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1D3717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VIU110030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Ana Vanessa Aguilar Paredes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Producción de inóculos comerciales de hongos micorrícicos arbusculares nativos para vid y frutales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VIU110016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Sebastián Eduardo Sepúlveda Zurita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Producción de un jugo funcional a partir de Uva País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VIU110017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Matías Alfredo Morales Armijo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Prototipo Computacional de Enlace para Estándares de Enfermería en la Valoración Integral de Pacientes en Unidades de Cuidados Intensivos. 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VIU110028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Javier Felipe Ferrer Valenzuela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Construcción y servicio integral de biorreactores multifuncionales para el quehacer nacional.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VIU110029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Monica Patricia Montory Gonzalez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Reducción de barreras arancelarias hacia mercados exigentes para el salmón nacional, mediante el análisis de Compuestos Orgánicos Persistentes de tipo emergentes y suscritos en el Convenio de Estocolmoemergentes y suscritos en el Convenio de Estocolmo.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VIU110006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Pablo Fernando Acuña Rios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Equipo para la corrección del factor de potencia en instalaciones eléctricas en baja tensión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VIU110012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Pamela Andrea Gutierrez Crisosto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Creación de unidad básica de Diagnóstico Acuático, para la región del Bio-Bío.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VIU110043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Manuel Ignacio Sabat Arriagada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Servicio de Simulación Hidrodinámica de Ríos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VIU110024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Joel  Cabezas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Terapia regenerativa en perros por medio de la aplicación de células madre mesenquimales obtenidas a partir de tejido adiposo.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1D371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1D3717" w:rsidRPr="00881D66" w:rsidRDefault="001D3717" w:rsidP="006E43C6">
      <w:pPr>
        <w:jc w:val="center"/>
        <w:rPr>
          <w:lang w:val="es-CL"/>
        </w:rPr>
      </w:pPr>
    </w:p>
    <w:p w:rsidR="001D3717" w:rsidRPr="00716C40" w:rsidRDefault="001D3717" w:rsidP="001D3717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Pontificia Universidad Católica de Chile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1D3717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1D3717" w:rsidRPr="001D3717" w:rsidRDefault="001D371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1D3717" w:rsidRPr="001D3717" w:rsidRDefault="001D371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1D3717" w:rsidRPr="001D3717" w:rsidRDefault="001D371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1D3717" w:rsidRPr="001D3717" w:rsidRDefault="001D371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VIU110070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Daniel Alejandro Cabrera Garcia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Droga botanica para el tratamiento de la fibrosis cardiaca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VIU110071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Claudia  Pissani Alvear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una droga combinada de Rosiglitazona y extracto de alga chilena edible para terapia neuroprotectora en infarto cerebral y otras enfermedades neurodegenerativas.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$ 1.800.000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VIU110062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Carlos Matias Moreno Villalobos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Cu-Expert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VIU110065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Felipe  Delgado Breinbauer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CITP: Control de Intervalos para Transporte Público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1D371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VIU110069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Alvaro David Hänsch Baeriswyl 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Acreditación de la huella de carbono para sistemas de producción bovina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1D3717" w:rsidRPr="001D3717" w:rsidRDefault="001D3717" w:rsidP="00BB6A7B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1D3717" w:rsidRDefault="001D3717" w:rsidP="006E43C6">
      <w:pPr>
        <w:jc w:val="center"/>
        <w:rPr>
          <w:sz w:val="40"/>
          <w:szCs w:val="40"/>
          <w:lang w:val="es-CL"/>
        </w:rPr>
      </w:pPr>
    </w:p>
    <w:p w:rsidR="000C097E" w:rsidRPr="00716C40" w:rsidRDefault="000C097E" w:rsidP="000C097E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 la Frontera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0C097E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0C097E" w:rsidRPr="001D3717" w:rsidRDefault="000C097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0C097E" w:rsidRPr="001D3717" w:rsidRDefault="000C097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0C097E" w:rsidRPr="001D3717" w:rsidRDefault="000C097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0C097E" w:rsidRPr="001D3717" w:rsidRDefault="000C097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0C097E" w:rsidRPr="001D3717" w:rsidRDefault="000C097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0C097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VIU110060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0C097E" w:rsidRPr="000C097E" w:rsidRDefault="00952CFD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Sebastian Andres Elgueta P</w:t>
            </w:r>
            <w:r w:rsidR="000C097E"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alma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Estudio de pre-factibilidad para el establecimiento de Biolution, una planta productora de inóculos fúngicos aplicables a procesos de bioremediación de sitios contaminados.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0C097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VIU110005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Sandra Marion Jaramillo Mora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la autonomía de aprendizaje en estudiantes de Segundo Ciclo de Educación Básica a través del trabajo con módulos  de aprendizaje en ciencias que contienen actividades metacognitivas.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0C097E" w:rsidRPr="000C097E" w:rsidRDefault="00411947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2 </w:t>
            </w:r>
            <w:r w:rsidR="000C097E"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Mese</w:t>
            </w:r>
            <w: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s</w:t>
            </w:r>
          </w:p>
        </w:tc>
      </w:tr>
      <w:tr w:rsidR="000C097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VIU110036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Priscilla Solange Brebi Mieville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Detección de HPV en Orina. Una Herramienta útil para la detección precoz del cáncer de cuello uterino.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0C097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VIU110004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0C097E" w:rsidRPr="000C097E" w:rsidRDefault="00411947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Maria Jose Spuler F</w:t>
            </w:r>
            <w:r w:rsidR="000C097E"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igueroa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Enzimas de interés para la industria de alimentos y química a partir de desechos de la industria acuícola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0C097E" w:rsidRPr="000C097E" w:rsidRDefault="000C097E" w:rsidP="0055050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0C097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0C097E" w:rsidRPr="00881D66" w:rsidRDefault="000C097E" w:rsidP="001D3717">
      <w:pPr>
        <w:jc w:val="both"/>
        <w:rPr>
          <w:lang w:val="es-CL"/>
        </w:rPr>
      </w:pPr>
    </w:p>
    <w:p w:rsidR="00AC4F23" w:rsidRPr="00716C40" w:rsidRDefault="00AC4F23" w:rsidP="00AC4F23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 Antofagasta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AC4F23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AC4F23" w:rsidRPr="001D3717" w:rsidRDefault="00AC4F23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AC4F23" w:rsidRPr="001D3717" w:rsidRDefault="00AC4F23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AC4F23" w:rsidRPr="001D3717" w:rsidRDefault="00AC4F23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AC4F23" w:rsidRPr="001D3717" w:rsidRDefault="00AC4F23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AC4F23" w:rsidRPr="001D3717" w:rsidRDefault="00AC4F23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C10CF1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VIU110032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Bernardita  Valenzuela Guerrero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Xtreme Biotech Research (XBR)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C10CF1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VIU110045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Jonathan Alejandro García Araya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Enzymlab: "Búsqueda, elaboración y comercialización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C10CF1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VIU110040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Esteban Leonardo Severino Arias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Productos Cosméticos Biológicamente Activos de Origen Bacteriano desde Ambientes Extremos.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C10CF1" w:rsidRPr="00C10CF1" w:rsidRDefault="00C10CF1" w:rsidP="00C10CF1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C10CF1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716C40" w:rsidRDefault="00716C40" w:rsidP="00411947">
      <w:pPr>
        <w:ind w:firstLine="708"/>
        <w:rPr>
          <w:b/>
          <w:sz w:val="28"/>
          <w:szCs w:val="28"/>
          <w:lang w:val="es-CL"/>
        </w:rPr>
      </w:pPr>
    </w:p>
    <w:p w:rsidR="00411947" w:rsidRPr="00716C40" w:rsidRDefault="00411947" w:rsidP="00411947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 Santiago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411947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41194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VIU110011</w:t>
            </w:r>
          </w:p>
        </w:tc>
        <w:tc>
          <w:tcPr>
            <w:tcW w:w="2371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Pablo  Fredes</w:t>
            </w:r>
          </w:p>
        </w:tc>
        <w:tc>
          <w:tcPr>
            <w:tcW w:w="6058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y Comercialización de Sistemas de Desinfección de Aguas por Radiación Ultravioleta.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41194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VIU110049</w:t>
            </w:r>
          </w:p>
        </w:tc>
        <w:tc>
          <w:tcPr>
            <w:tcW w:w="2371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Ximena Monserrat Lopez Lagos</w:t>
            </w:r>
          </w:p>
        </w:tc>
        <w:tc>
          <w:tcPr>
            <w:tcW w:w="6058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Generación de líneas celulares de cáncer de mama humano, para la implementación de inmunoterapia antitumoral.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41194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VIU110022</w:t>
            </w:r>
          </w:p>
        </w:tc>
        <w:tc>
          <w:tcPr>
            <w:tcW w:w="2371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Nicolás Eduardo Arancibia Miranda</w:t>
            </w:r>
          </w:p>
        </w:tc>
        <w:tc>
          <w:tcPr>
            <w:tcW w:w="6058" w:type="dxa"/>
            <w:shd w:val="clear" w:color="000000" w:fill="FFFFFF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Utilización de ferro-aluminosilicatos nanotubulares sintéticos para la remoción de elementos traza y mejoramiento de la calidad del agua domiciliaria de consumo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11947" w:rsidRPr="00411947" w:rsidRDefault="00411947" w:rsidP="00411947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411947" w:rsidRPr="00881D66" w:rsidRDefault="00411947" w:rsidP="001D3717">
      <w:pPr>
        <w:jc w:val="both"/>
        <w:rPr>
          <w:lang w:val="es-CL"/>
        </w:rPr>
      </w:pPr>
    </w:p>
    <w:p w:rsidR="00716C40" w:rsidRDefault="00716C40" w:rsidP="00411947">
      <w:pPr>
        <w:ind w:firstLine="708"/>
        <w:rPr>
          <w:b/>
          <w:sz w:val="28"/>
          <w:szCs w:val="28"/>
          <w:lang w:val="es-CL"/>
        </w:rPr>
      </w:pPr>
    </w:p>
    <w:p w:rsidR="00716C40" w:rsidRDefault="00716C40" w:rsidP="00411947">
      <w:pPr>
        <w:ind w:firstLine="708"/>
        <w:rPr>
          <w:b/>
          <w:sz w:val="28"/>
          <w:szCs w:val="28"/>
          <w:lang w:val="es-CL"/>
        </w:rPr>
      </w:pPr>
    </w:p>
    <w:p w:rsidR="00411947" w:rsidRPr="00716C40" w:rsidRDefault="00411947" w:rsidP="00411947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Pontificia Universidad Católica de Valparaíso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411947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411947" w:rsidRPr="001D3717" w:rsidRDefault="0041194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41194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VIU110013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María Fernanda Flores Echeverría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Trampas con feromonas sexuales para el monitoreo de Pseudococcus calceolariae.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41194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VIU110009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Carolina Marcela Escobar Inostroza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Potencial Nutritivo de la microalga heterotrófica Crypthecodinium cohnii en salmónidos, aplicable a otros sistemas de alimentación animal.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411947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VIU110008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Pablo Andres Olguín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Potencial Socio – productivo del cultivo de quínoa en suelos degradados, con vinculación al desarrollo agroturistico local y nacional. Caso del secano de la región del Libertador Bernardo O’ Higgins.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411947" w:rsidRPr="00411947" w:rsidRDefault="00411947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411947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411947" w:rsidRPr="00881D66" w:rsidRDefault="00411947" w:rsidP="00411947">
      <w:pPr>
        <w:jc w:val="both"/>
        <w:rPr>
          <w:lang w:val="es-CL"/>
        </w:rPr>
      </w:pPr>
    </w:p>
    <w:p w:rsidR="00881D66" w:rsidRPr="00716C40" w:rsidRDefault="00881D66" w:rsidP="00881D66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Austral de Chile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881D66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881D66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VIU110075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Víctor Hugo Olavarría Contreras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Producción de péptidos de prolactina como adyuvantes de vacunas para salmónidos.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881D66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VIU110010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Paulina Andrea Calquín Heinsohn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Kit multiplez Real-Time TaqMan PCR para detección específica de Piscirickettsia Salmonis.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881D66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VIU110007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Pedro Andrés Barría Recabarren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y empaquetamiento del servicio de monitoreo de la sensibilidad de Caligus rogercresseyi y efectividad de los distintos fármacos utilizados en Chile.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81D66" w:rsidRPr="00881D66" w:rsidRDefault="00881D66" w:rsidP="00544436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81D66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881D66" w:rsidRDefault="00881D66" w:rsidP="00AD29A7">
      <w:pPr>
        <w:ind w:firstLine="708"/>
        <w:rPr>
          <w:b/>
          <w:sz w:val="28"/>
          <w:szCs w:val="28"/>
          <w:lang w:val="es-CL"/>
        </w:rPr>
      </w:pPr>
    </w:p>
    <w:p w:rsidR="00881D66" w:rsidRPr="00716C40" w:rsidRDefault="00881D66" w:rsidP="00881D66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 Valparaíso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881D66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881D66" w:rsidRPr="001D3717" w:rsidRDefault="00881D66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544436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VIU110059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Carolina Andrea Estay Barra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Nanopartícula de quitosano contenedora de un quelante de hierro como agente neuroprotector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44436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VIU110050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Gustavo Andres Espinoza Vergara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Uso de una bacteria marina para producir un biosurfactante capaz de prevenir infecciones intrahospitalarias.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$ 1.760.000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544436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VIU110056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Victor Villalobos Cabello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DOPH: Diseño y Optimización de Patrones de Procesos Hospitalarios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544436" w:rsidRPr="001D35CC" w:rsidRDefault="00544436" w:rsidP="001D35C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D35C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881D66" w:rsidRDefault="00881D66" w:rsidP="00AD29A7">
      <w:pPr>
        <w:ind w:firstLine="708"/>
        <w:rPr>
          <w:b/>
          <w:sz w:val="28"/>
          <w:szCs w:val="28"/>
          <w:lang w:val="es-CL"/>
        </w:rPr>
      </w:pPr>
    </w:p>
    <w:p w:rsidR="00716C40" w:rsidRDefault="00716C40" w:rsidP="00AD29A7">
      <w:pPr>
        <w:ind w:firstLine="708"/>
        <w:rPr>
          <w:b/>
          <w:sz w:val="28"/>
          <w:szCs w:val="28"/>
          <w:lang w:val="es-CL"/>
        </w:rPr>
      </w:pPr>
    </w:p>
    <w:p w:rsidR="00716C40" w:rsidRDefault="00716C40" w:rsidP="00AD29A7">
      <w:pPr>
        <w:ind w:firstLine="708"/>
        <w:rPr>
          <w:b/>
          <w:sz w:val="28"/>
          <w:szCs w:val="28"/>
          <w:lang w:val="es-CL"/>
        </w:rPr>
      </w:pPr>
    </w:p>
    <w:p w:rsidR="00716C40" w:rsidRDefault="00716C40" w:rsidP="00AD29A7">
      <w:pPr>
        <w:ind w:firstLine="708"/>
        <w:rPr>
          <w:b/>
          <w:sz w:val="28"/>
          <w:szCs w:val="28"/>
          <w:lang w:val="es-CL"/>
        </w:rPr>
      </w:pPr>
    </w:p>
    <w:p w:rsidR="00716C40" w:rsidRDefault="00716C40" w:rsidP="00AD29A7">
      <w:pPr>
        <w:ind w:firstLine="708"/>
        <w:rPr>
          <w:b/>
          <w:sz w:val="28"/>
          <w:szCs w:val="28"/>
          <w:lang w:val="es-CL"/>
        </w:rPr>
      </w:pPr>
    </w:p>
    <w:p w:rsidR="00AD29A7" w:rsidRPr="00716C40" w:rsidRDefault="00AD29A7" w:rsidP="00AD29A7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Técnica Federico Santa María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AD29A7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AD29A7" w:rsidRPr="001D3717" w:rsidRDefault="00AD29A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AD29A7" w:rsidRPr="001D3717" w:rsidRDefault="00AD29A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AD29A7" w:rsidRPr="001D3717" w:rsidRDefault="00AD29A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AD29A7" w:rsidRPr="001D3717" w:rsidRDefault="00AD29A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AD29A7" w:rsidRPr="001D3717" w:rsidRDefault="00AD29A7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F07BC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VIU110055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Omar Javier Suarez Tamara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Desarrollo de filtros de energía electromagnética utilizando nanoparticulas magneticas para aplicaciones industriales.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  <w:tr w:rsidR="00F07BC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VIU110047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Jorge Omar Contreras Rodríguez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Herramienta de Planificación para el Dimensionamiento y Mantenimiento de Plantas Solares Térmicas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07BCE" w:rsidRPr="00F07BCE" w:rsidRDefault="00F07BCE" w:rsidP="00926E1A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411947" w:rsidRPr="00716C40" w:rsidRDefault="00411947" w:rsidP="00411947">
      <w:pPr>
        <w:jc w:val="both"/>
        <w:rPr>
          <w:lang w:val="es-CL"/>
        </w:rPr>
      </w:pPr>
    </w:p>
    <w:p w:rsidR="00F07BCE" w:rsidRPr="00716C40" w:rsidRDefault="00F07BCE" w:rsidP="00F07BCE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Católica de Temuco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F07BCE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F07BCE" w:rsidRPr="001D3717" w:rsidRDefault="00F07BC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F07BCE" w:rsidRPr="001D3717" w:rsidRDefault="00F07BC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07BCE" w:rsidRPr="001D3717" w:rsidRDefault="00F07BC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F07BCE" w:rsidRPr="001D3717" w:rsidRDefault="00F07BC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F07BCE" w:rsidRPr="001D3717" w:rsidRDefault="00F07BCE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F07BCE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F07BCE" w:rsidRPr="00F07BCE" w:rsidRDefault="00F07BCE" w:rsidP="0059066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VIU110003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F07BCE" w:rsidRPr="00F07BCE" w:rsidRDefault="00F07BCE" w:rsidP="0059066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Ignacio  Fernández Sinning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07BCE" w:rsidRPr="00F07BCE" w:rsidRDefault="00F07BCE" w:rsidP="0059066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Valorización de residuos, la basura hecha energía.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F07BCE" w:rsidRPr="00F07BCE" w:rsidRDefault="00F07BCE" w:rsidP="0059066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07BCE" w:rsidRPr="00F07BCE" w:rsidRDefault="00F07BCE" w:rsidP="0059066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07BCE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411947" w:rsidRPr="00716C40" w:rsidRDefault="00411947" w:rsidP="00411947">
      <w:pPr>
        <w:jc w:val="both"/>
        <w:rPr>
          <w:lang w:val="es-CL"/>
        </w:rPr>
      </w:pPr>
    </w:p>
    <w:p w:rsidR="008D561A" w:rsidRPr="00716C40" w:rsidRDefault="008D561A" w:rsidP="008D561A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Católica del Norte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8D561A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8D561A" w:rsidRPr="001D3717" w:rsidRDefault="008D561A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8D561A" w:rsidRPr="001D3717" w:rsidRDefault="008D561A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D561A" w:rsidRPr="001D3717" w:rsidRDefault="008D561A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8D561A" w:rsidRPr="001D3717" w:rsidRDefault="008D561A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8D561A" w:rsidRPr="001D3717" w:rsidRDefault="008D561A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8D561A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8D561A" w:rsidRPr="008D561A" w:rsidRDefault="008D561A" w:rsidP="00545F5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D561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VIU110057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8D561A" w:rsidRPr="008D561A" w:rsidRDefault="008D561A" w:rsidP="00545F5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D561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Guido Andres Mena Aguila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8D561A" w:rsidRPr="008D561A" w:rsidRDefault="008D561A" w:rsidP="00545F5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D561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Dispositivo para la medición y control robusto de PhORP (potencial redox) en Plantas de Concentración de Minerales y Reactores Aireados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8D561A" w:rsidRPr="008D561A" w:rsidRDefault="008D561A" w:rsidP="00545F5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D561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8D561A" w:rsidRPr="008D561A" w:rsidRDefault="008D561A" w:rsidP="00545F50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8D561A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8D561A" w:rsidRPr="00716C40" w:rsidRDefault="008D561A" w:rsidP="008D561A">
      <w:pPr>
        <w:jc w:val="both"/>
        <w:rPr>
          <w:lang w:val="es-CL"/>
        </w:rPr>
      </w:pPr>
    </w:p>
    <w:p w:rsidR="00F3752C" w:rsidRPr="00716C40" w:rsidRDefault="00F3752C" w:rsidP="00F3752C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 Magallanes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F3752C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F3752C" w:rsidRPr="001D3717" w:rsidRDefault="00F3752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F3752C" w:rsidRPr="001D3717" w:rsidRDefault="00F3752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3752C" w:rsidRPr="001D3717" w:rsidRDefault="00F3752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F3752C" w:rsidRPr="001D3717" w:rsidRDefault="00F3752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F3752C" w:rsidRPr="001D3717" w:rsidRDefault="00F3752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F3752C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F3752C" w:rsidRPr="00F3752C" w:rsidRDefault="00F3752C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3752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VIU110074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F3752C" w:rsidRPr="00F3752C" w:rsidRDefault="00F3752C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3752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Johanna Valeska Marambio Gallardo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3752C" w:rsidRPr="00F3752C" w:rsidRDefault="00F3752C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3752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Repoblamiento de G.skottsbergii mediante cultivo en hatchery y mar abierto en la Región de Magallanes.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F3752C" w:rsidRPr="00F3752C" w:rsidRDefault="00F3752C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3752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3752C" w:rsidRPr="00F3752C" w:rsidRDefault="00F3752C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3752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F3752C" w:rsidRPr="00716C40" w:rsidRDefault="00F3752C" w:rsidP="008D561A">
      <w:pPr>
        <w:jc w:val="both"/>
        <w:rPr>
          <w:lang w:val="es-CL"/>
        </w:rPr>
      </w:pPr>
    </w:p>
    <w:p w:rsidR="001C3782" w:rsidRPr="00716C40" w:rsidRDefault="001C3782" w:rsidP="001C3782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del Biobío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25"/>
        <w:gridCol w:w="33"/>
      </w:tblGrid>
      <w:tr w:rsidR="001C3782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1C3782" w:rsidRPr="001D3717" w:rsidRDefault="001C3782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1C3782" w:rsidRPr="001D3717" w:rsidRDefault="001C3782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C3782" w:rsidRPr="001D3717" w:rsidRDefault="001C3782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1C3782" w:rsidRPr="001D3717" w:rsidRDefault="001C3782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gridSpan w:val="2"/>
            <w:shd w:val="clear" w:color="000000" w:fill="FFFFFF"/>
            <w:hideMark/>
          </w:tcPr>
          <w:p w:rsidR="001C3782" w:rsidRPr="001D3717" w:rsidRDefault="001C3782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1C3782" w:rsidRPr="001D3717" w:rsidTr="00E8121E">
        <w:trPr>
          <w:gridAfter w:val="1"/>
          <w:wAfter w:w="33" w:type="dxa"/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1C3782" w:rsidRPr="001C3782" w:rsidRDefault="001C3782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C378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VIU110044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1C3782" w:rsidRPr="001C3782" w:rsidRDefault="001C3782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C378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Oscar Andrés Otárola Mardones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1C3782" w:rsidRPr="001C3782" w:rsidRDefault="001C3782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C378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 xml:space="preserve">Implementación de sistemas paramétricos  para diseño y fabricación de productos arquitectonicos en base a placas con maquinas CNC router. 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1C3782" w:rsidRPr="001C3782" w:rsidRDefault="001C3782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C378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1C3782" w:rsidRPr="001C3782" w:rsidRDefault="001C3782" w:rsidP="001C3782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1C3782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411947" w:rsidRPr="00716C40" w:rsidRDefault="001C3782" w:rsidP="001C3782">
      <w:pPr>
        <w:tabs>
          <w:tab w:val="left" w:pos="5535"/>
        </w:tabs>
        <w:jc w:val="both"/>
        <w:rPr>
          <w:lang w:val="es-CL"/>
        </w:rPr>
      </w:pPr>
      <w:r>
        <w:rPr>
          <w:sz w:val="40"/>
          <w:szCs w:val="40"/>
          <w:lang w:val="es-CL"/>
        </w:rPr>
        <w:lastRenderedPageBreak/>
        <w:tab/>
      </w:r>
    </w:p>
    <w:p w:rsidR="00716C40" w:rsidRPr="00716C40" w:rsidRDefault="00716C40" w:rsidP="00716C40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>Proyectos Adjudicados Universidad del Mar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716C40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716C40" w:rsidRPr="001D3717" w:rsidRDefault="00716C40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716C40" w:rsidRPr="001D3717" w:rsidRDefault="00716C40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716C40" w:rsidRPr="001D3717" w:rsidRDefault="00716C40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716C40" w:rsidRPr="001D3717" w:rsidRDefault="00716C40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716C40" w:rsidRPr="001D3717" w:rsidRDefault="00716C40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F9457C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VIU110027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Rodrigo Andres Campoy Toledo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Identificación y multiplicación de microorganismos benéficos para una agricultura sustentable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$ 1.800.000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AD29A7" w:rsidRPr="00F9457C" w:rsidRDefault="00AD29A7" w:rsidP="001D3717">
      <w:pPr>
        <w:jc w:val="both"/>
        <w:rPr>
          <w:lang w:val="es-CL"/>
        </w:rPr>
      </w:pPr>
    </w:p>
    <w:p w:rsidR="00F9457C" w:rsidRPr="00716C40" w:rsidRDefault="00F9457C" w:rsidP="00F9457C">
      <w:pPr>
        <w:ind w:firstLine="708"/>
        <w:rPr>
          <w:b/>
          <w:lang w:val="es-CL"/>
        </w:rPr>
      </w:pPr>
      <w:r w:rsidRPr="00716C40">
        <w:rPr>
          <w:b/>
          <w:lang w:val="es-CL"/>
        </w:rPr>
        <w:t xml:space="preserve">Proyectos Adjudicados Universidad </w:t>
      </w:r>
      <w:r>
        <w:rPr>
          <w:b/>
          <w:lang w:val="es-CL"/>
        </w:rPr>
        <w:t>San Sebastián</w:t>
      </w:r>
    </w:p>
    <w:tbl>
      <w:tblPr>
        <w:tblW w:w="11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76"/>
        <w:gridCol w:w="2371"/>
        <w:gridCol w:w="6058"/>
        <w:gridCol w:w="1094"/>
        <w:gridCol w:w="858"/>
      </w:tblGrid>
      <w:tr w:rsidR="00F9457C" w:rsidRPr="001D3717" w:rsidTr="00E8121E">
        <w:trPr>
          <w:trHeight w:val="645"/>
          <w:jc w:val="center"/>
        </w:trPr>
        <w:tc>
          <w:tcPr>
            <w:tcW w:w="1076" w:type="dxa"/>
            <w:shd w:val="clear" w:color="000000" w:fill="FFFFFF"/>
            <w:hideMark/>
          </w:tcPr>
          <w:p w:rsidR="00F9457C" w:rsidRPr="001D3717" w:rsidRDefault="00F9457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CODIGO</w:t>
            </w:r>
          </w:p>
        </w:tc>
        <w:tc>
          <w:tcPr>
            <w:tcW w:w="2371" w:type="dxa"/>
            <w:shd w:val="clear" w:color="000000" w:fill="FFFFFF"/>
            <w:hideMark/>
          </w:tcPr>
          <w:p w:rsidR="00F9457C" w:rsidRPr="001D3717" w:rsidRDefault="00F9457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Nombres Alumnos Jefe de Proyecto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9457C" w:rsidRPr="001D3717" w:rsidRDefault="00F9457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TITULO DEL PROYECTO</w:t>
            </w:r>
          </w:p>
        </w:tc>
        <w:tc>
          <w:tcPr>
            <w:tcW w:w="1094" w:type="dxa"/>
            <w:shd w:val="clear" w:color="000000" w:fill="FFFFFF"/>
            <w:hideMark/>
          </w:tcPr>
          <w:p w:rsidR="00F9457C" w:rsidRPr="001D3717" w:rsidRDefault="00F9457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Financiamiento FONDEF Etapa 1</w:t>
            </w:r>
          </w:p>
        </w:tc>
        <w:tc>
          <w:tcPr>
            <w:tcW w:w="858" w:type="dxa"/>
            <w:shd w:val="clear" w:color="000000" w:fill="FFFFFF"/>
            <w:hideMark/>
          </w:tcPr>
          <w:p w:rsidR="00F9457C" w:rsidRPr="001D3717" w:rsidRDefault="00F9457C" w:rsidP="00FF0B3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</w:pPr>
            <w:r w:rsidRPr="001D371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 w:eastAsia="es-CL"/>
              </w:rPr>
              <w:t>Duración Etapa 1</w:t>
            </w:r>
          </w:p>
        </w:tc>
      </w:tr>
      <w:tr w:rsidR="00F9457C" w:rsidRPr="001D3717" w:rsidTr="00E8121E">
        <w:trPr>
          <w:trHeight w:val="255"/>
          <w:jc w:val="center"/>
        </w:trPr>
        <w:tc>
          <w:tcPr>
            <w:tcW w:w="1076" w:type="dxa"/>
            <w:shd w:val="clear" w:color="000000" w:fill="FFFFFF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VIU110001</w:t>
            </w:r>
          </w:p>
        </w:tc>
        <w:tc>
          <w:tcPr>
            <w:tcW w:w="2371" w:type="dxa"/>
            <w:shd w:val="clear" w:color="000000" w:fill="FFFFFF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Ivonne Eugenia Monsalve Arellano</w:t>
            </w:r>
          </w:p>
        </w:tc>
        <w:tc>
          <w:tcPr>
            <w:tcW w:w="6058" w:type="dxa"/>
            <w:shd w:val="clear" w:color="000000" w:fill="FFFFFF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Nanobiotec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$ 2.000.000</w:t>
            </w:r>
          </w:p>
        </w:tc>
        <w:tc>
          <w:tcPr>
            <w:tcW w:w="858" w:type="dxa"/>
            <w:shd w:val="clear" w:color="auto" w:fill="auto"/>
            <w:noWrap/>
            <w:hideMark/>
          </w:tcPr>
          <w:p w:rsidR="00F9457C" w:rsidRPr="00F9457C" w:rsidRDefault="00F9457C" w:rsidP="00F9457C">
            <w:pPr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</w:pPr>
            <w:r w:rsidRPr="00F9457C">
              <w:rPr>
                <w:rFonts w:ascii="Arial" w:eastAsia="Times New Roman" w:hAnsi="Arial" w:cs="Arial"/>
                <w:sz w:val="16"/>
                <w:szCs w:val="16"/>
                <w:lang w:val="es-CL" w:eastAsia="es-CL"/>
              </w:rPr>
              <w:t>2 Meses</w:t>
            </w:r>
          </w:p>
        </w:tc>
      </w:tr>
    </w:tbl>
    <w:p w:rsidR="00F9457C" w:rsidRDefault="00F9457C" w:rsidP="001D3717">
      <w:pPr>
        <w:jc w:val="both"/>
        <w:rPr>
          <w:sz w:val="40"/>
          <w:szCs w:val="40"/>
          <w:lang w:val="es-CL"/>
        </w:rPr>
      </w:pPr>
    </w:p>
    <w:p w:rsidR="00AD29A7" w:rsidRDefault="00AD29A7" w:rsidP="001D3717">
      <w:pPr>
        <w:jc w:val="both"/>
        <w:rPr>
          <w:sz w:val="40"/>
          <w:szCs w:val="40"/>
          <w:lang w:val="es-CL"/>
        </w:rPr>
      </w:pPr>
    </w:p>
    <w:p w:rsidR="00AD29A7" w:rsidRPr="006E43C6" w:rsidRDefault="00AD29A7" w:rsidP="001D3717">
      <w:pPr>
        <w:jc w:val="both"/>
        <w:rPr>
          <w:sz w:val="40"/>
          <w:szCs w:val="40"/>
          <w:lang w:val="es-CL"/>
        </w:rPr>
      </w:pPr>
    </w:p>
    <w:sectPr w:rsidR="00AD29A7" w:rsidRPr="006E43C6" w:rsidSect="005A0C6E">
      <w:headerReference w:type="default" r:id="rId7"/>
      <w:footerReference w:type="even" r:id="rId8"/>
      <w:footerReference w:type="default" r:id="rId9"/>
      <w:pgSz w:w="15840" w:h="12240" w:orient="landscape" w:code="1"/>
      <w:pgMar w:top="964" w:right="2155" w:bottom="851" w:left="1077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AF" w:rsidRDefault="008122AF" w:rsidP="00640002">
      <w:r>
        <w:separator/>
      </w:r>
    </w:p>
  </w:endnote>
  <w:endnote w:type="continuationSeparator" w:id="1">
    <w:p w:rsidR="008122AF" w:rsidRDefault="008122AF" w:rsidP="0064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87" w:rsidRDefault="003F47A0" w:rsidP="00E74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52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2B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5287" w:rsidRDefault="002A5287" w:rsidP="0083099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87" w:rsidRDefault="002A5287" w:rsidP="00E74879">
    <w:pPr>
      <w:pStyle w:val="Piedepgina"/>
      <w:framePr w:wrap="around" w:vAnchor="text" w:hAnchor="margin" w:xAlign="right" w:y="1"/>
      <w:rPr>
        <w:rStyle w:val="Nmerodepgina"/>
      </w:rPr>
    </w:pPr>
  </w:p>
  <w:p w:rsidR="002A5287" w:rsidRDefault="008176B4" w:rsidP="00830997">
    <w:pPr>
      <w:pStyle w:val="Piedepgina"/>
      <w:ind w:right="360"/>
      <w:jc w:val="center"/>
    </w:pPr>
    <w:r>
      <w:rPr>
        <w:noProof/>
        <w:lang w:val="es-CL" w:eastAsia="es-CL"/>
      </w:rPr>
      <w:drawing>
        <wp:inline distT="0" distB="0" distL="0" distR="0">
          <wp:extent cx="1584960" cy="525780"/>
          <wp:effectExtent l="0" t="0" r="0" b="0"/>
          <wp:docPr id="2" name="Imagen 2" descr="Fonde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e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AF" w:rsidRDefault="008122AF" w:rsidP="00640002">
      <w:r>
        <w:separator/>
      </w:r>
    </w:p>
  </w:footnote>
  <w:footnote w:type="continuationSeparator" w:id="1">
    <w:p w:rsidR="008122AF" w:rsidRDefault="008122AF" w:rsidP="00640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87" w:rsidRPr="00C51588" w:rsidRDefault="008176B4" w:rsidP="00C51588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514600" cy="76200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29A5"/>
    <w:multiLevelType w:val="hybridMultilevel"/>
    <w:tmpl w:val="801A0DE2"/>
    <w:lvl w:ilvl="0" w:tplc="A5065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color w:val="00008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341138"/>
    <w:multiLevelType w:val="hybridMultilevel"/>
    <w:tmpl w:val="A2ECC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DD7"/>
    <w:rsid w:val="000001BA"/>
    <w:rsid w:val="000340DB"/>
    <w:rsid w:val="00037BB9"/>
    <w:rsid w:val="0004300A"/>
    <w:rsid w:val="00047D1D"/>
    <w:rsid w:val="00050191"/>
    <w:rsid w:val="00065A07"/>
    <w:rsid w:val="000A0815"/>
    <w:rsid w:val="000B1C4F"/>
    <w:rsid w:val="000B4CD0"/>
    <w:rsid w:val="000B5DE9"/>
    <w:rsid w:val="000C097E"/>
    <w:rsid w:val="000C2D2A"/>
    <w:rsid w:val="000E4210"/>
    <w:rsid w:val="000F3013"/>
    <w:rsid w:val="000F5A6C"/>
    <w:rsid w:val="000F690B"/>
    <w:rsid w:val="001054A1"/>
    <w:rsid w:val="00106961"/>
    <w:rsid w:val="001602A5"/>
    <w:rsid w:val="001769F2"/>
    <w:rsid w:val="001937E6"/>
    <w:rsid w:val="00196865"/>
    <w:rsid w:val="001C3782"/>
    <w:rsid w:val="001D35CC"/>
    <w:rsid w:val="001D3717"/>
    <w:rsid w:val="001E2D70"/>
    <w:rsid w:val="001E3EE2"/>
    <w:rsid w:val="00214217"/>
    <w:rsid w:val="0022186D"/>
    <w:rsid w:val="002318B9"/>
    <w:rsid w:val="002349F5"/>
    <w:rsid w:val="00240838"/>
    <w:rsid w:val="00255DD7"/>
    <w:rsid w:val="00266B1C"/>
    <w:rsid w:val="002934B0"/>
    <w:rsid w:val="002A5287"/>
    <w:rsid w:val="002C3FB1"/>
    <w:rsid w:val="002C5686"/>
    <w:rsid w:val="002D5D1E"/>
    <w:rsid w:val="002E7A00"/>
    <w:rsid w:val="00301BC0"/>
    <w:rsid w:val="0031478F"/>
    <w:rsid w:val="00320AF3"/>
    <w:rsid w:val="00322610"/>
    <w:rsid w:val="00346C95"/>
    <w:rsid w:val="0035594C"/>
    <w:rsid w:val="00365542"/>
    <w:rsid w:val="00376840"/>
    <w:rsid w:val="003A27FF"/>
    <w:rsid w:val="003C0DF6"/>
    <w:rsid w:val="003C10FF"/>
    <w:rsid w:val="003C48BE"/>
    <w:rsid w:val="003C53AF"/>
    <w:rsid w:val="003D0002"/>
    <w:rsid w:val="003E516F"/>
    <w:rsid w:val="003E6C15"/>
    <w:rsid w:val="003E6C30"/>
    <w:rsid w:val="003E7BD4"/>
    <w:rsid w:val="003F0EE8"/>
    <w:rsid w:val="003F47A0"/>
    <w:rsid w:val="003F7F52"/>
    <w:rsid w:val="00405F86"/>
    <w:rsid w:val="00411947"/>
    <w:rsid w:val="00427F8A"/>
    <w:rsid w:val="0043417B"/>
    <w:rsid w:val="00443487"/>
    <w:rsid w:val="00445236"/>
    <w:rsid w:val="004712B0"/>
    <w:rsid w:val="00471323"/>
    <w:rsid w:val="004750E4"/>
    <w:rsid w:val="004B14E7"/>
    <w:rsid w:val="004C170D"/>
    <w:rsid w:val="004D626F"/>
    <w:rsid w:val="004F66C2"/>
    <w:rsid w:val="005362D0"/>
    <w:rsid w:val="00544436"/>
    <w:rsid w:val="005633DE"/>
    <w:rsid w:val="00566593"/>
    <w:rsid w:val="0057216A"/>
    <w:rsid w:val="005A0C6E"/>
    <w:rsid w:val="005A34FE"/>
    <w:rsid w:val="005A6A29"/>
    <w:rsid w:val="005E3ADA"/>
    <w:rsid w:val="005E4FB0"/>
    <w:rsid w:val="005E5D28"/>
    <w:rsid w:val="005F1F42"/>
    <w:rsid w:val="005F6DE9"/>
    <w:rsid w:val="00613A78"/>
    <w:rsid w:val="006240C8"/>
    <w:rsid w:val="00634A42"/>
    <w:rsid w:val="00636AB5"/>
    <w:rsid w:val="00640002"/>
    <w:rsid w:val="00695A0A"/>
    <w:rsid w:val="006A4577"/>
    <w:rsid w:val="006D078C"/>
    <w:rsid w:val="006E43C6"/>
    <w:rsid w:val="00716C40"/>
    <w:rsid w:val="00722D7C"/>
    <w:rsid w:val="00756D68"/>
    <w:rsid w:val="00772FAD"/>
    <w:rsid w:val="00777A1E"/>
    <w:rsid w:val="00792FC1"/>
    <w:rsid w:val="007B0346"/>
    <w:rsid w:val="007D0DC2"/>
    <w:rsid w:val="007D30F6"/>
    <w:rsid w:val="007E4D9A"/>
    <w:rsid w:val="008122AF"/>
    <w:rsid w:val="008176B4"/>
    <w:rsid w:val="00830997"/>
    <w:rsid w:val="00835185"/>
    <w:rsid w:val="00836F7C"/>
    <w:rsid w:val="00847ADD"/>
    <w:rsid w:val="00877FCD"/>
    <w:rsid w:val="00881D66"/>
    <w:rsid w:val="0088561A"/>
    <w:rsid w:val="00893DF7"/>
    <w:rsid w:val="008A7C3B"/>
    <w:rsid w:val="008B407A"/>
    <w:rsid w:val="008B72F8"/>
    <w:rsid w:val="008B7869"/>
    <w:rsid w:val="008D561A"/>
    <w:rsid w:val="0090585C"/>
    <w:rsid w:val="0090755F"/>
    <w:rsid w:val="0093565A"/>
    <w:rsid w:val="00940E7B"/>
    <w:rsid w:val="00952CFD"/>
    <w:rsid w:val="00957ECE"/>
    <w:rsid w:val="00962C8B"/>
    <w:rsid w:val="00974292"/>
    <w:rsid w:val="00985A78"/>
    <w:rsid w:val="009910BF"/>
    <w:rsid w:val="0099650D"/>
    <w:rsid w:val="009B2B3C"/>
    <w:rsid w:val="009B6B9E"/>
    <w:rsid w:val="009D053D"/>
    <w:rsid w:val="009D1B09"/>
    <w:rsid w:val="009E5362"/>
    <w:rsid w:val="009F2022"/>
    <w:rsid w:val="009F2203"/>
    <w:rsid w:val="00A047A7"/>
    <w:rsid w:val="00A070AD"/>
    <w:rsid w:val="00A14300"/>
    <w:rsid w:val="00A23927"/>
    <w:rsid w:val="00A37549"/>
    <w:rsid w:val="00A41A3C"/>
    <w:rsid w:val="00A57DAF"/>
    <w:rsid w:val="00A62A9A"/>
    <w:rsid w:val="00A71C2E"/>
    <w:rsid w:val="00A7522F"/>
    <w:rsid w:val="00A93C69"/>
    <w:rsid w:val="00A97937"/>
    <w:rsid w:val="00AB153B"/>
    <w:rsid w:val="00AC4F23"/>
    <w:rsid w:val="00AC5ACF"/>
    <w:rsid w:val="00AC7C7E"/>
    <w:rsid w:val="00AD29A7"/>
    <w:rsid w:val="00B03F1C"/>
    <w:rsid w:val="00B03F89"/>
    <w:rsid w:val="00B23F30"/>
    <w:rsid w:val="00B24C34"/>
    <w:rsid w:val="00B33F45"/>
    <w:rsid w:val="00B57337"/>
    <w:rsid w:val="00B70DE2"/>
    <w:rsid w:val="00BA6514"/>
    <w:rsid w:val="00BB6A7B"/>
    <w:rsid w:val="00BC1E94"/>
    <w:rsid w:val="00BC27BE"/>
    <w:rsid w:val="00BD66E5"/>
    <w:rsid w:val="00BE2193"/>
    <w:rsid w:val="00BF00F9"/>
    <w:rsid w:val="00C10AC1"/>
    <w:rsid w:val="00C10CF1"/>
    <w:rsid w:val="00C42057"/>
    <w:rsid w:val="00C46C41"/>
    <w:rsid w:val="00C512EF"/>
    <w:rsid w:val="00C51588"/>
    <w:rsid w:val="00C63E60"/>
    <w:rsid w:val="00C72734"/>
    <w:rsid w:val="00C82D2E"/>
    <w:rsid w:val="00CA187A"/>
    <w:rsid w:val="00CD5B62"/>
    <w:rsid w:val="00CE4FC0"/>
    <w:rsid w:val="00D059D6"/>
    <w:rsid w:val="00D14E5B"/>
    <w:rsid w:val="00D60BA3"/>
    <w:rsid w:val="00D71232"/>
    <w:rsid w:val="00D8268F"/>
    <w:rsid w:val="00D95DAE"/>
    <w:rsid w:val="00DC0397"/>
    <w:rsid w:val="00E02A2D"/>
    <w:rsid w:val="00E0530E"/>
    <w:rsid w:val="00E07F25"/>
    <w:rsid w:val="00E25FA5"/>
    <w:rsid w:val="00E5323D"/>
    <w:rsid w:val="00E61588"/>
    <w:rsid w:val="00E62523"/>
    <w:rsid w:val="00E62BC2"/>
    <w:rsid w:val="00E72A87"/>
    <w:rsid w:val="00E74770"/>
    <w:rsid w:val="00E74879"/>
    <w:rsid w:val="00E8121E"/>
    <w:rsid w:val="00EA4ABE"/>
    <w:rsid w:val="00ED0D25"/>
    <w:rsid w:val="00EE243A"/>
    <w:rsid w:val="00EF2623"/>
    <w:rsid w:val="00EF75B6"/>
    <w:rsid w:val="00F07BCE"/>
    <w:rsid w:val="00F16C2D"/>
    <w:rsid w:val="00F3752C"/>
    <w:rsid w:val="00F655A3"/>
    <w:rsid w:val="00F80B2D"/>
    <w:rsid w:val="00F85628"/>
    <w:rsid w:val="00F9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mbria" w:hAnsi="Palatino Linotype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16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974292"/>
    <w:pPr>
      <w:keepNext/>
      <w:jc w:val="both"/>
      <w:outlineLvl w:val="0"/>
    </w:pPr>
    <w:rPr>
      <w:rFonts w:ascii="Arial" w:eastAsia="Times New Roman" w:hAnsi="Arial"/>
      <w:b/>
      <w:sz w:val="32"/>
      <w:lang w:val="es-CL" w:eastAsia="es-ES"/>
    </w:rPr>
  </w:style>
  <w:style w:type="paragraph" w:styleId="Ttulo2">
    <w:name w:val="heading 2"/>
    <w:basedOn w:val="Normal"/>
    <w:next w:val="Normal"/>
    <w:qFormat/>
    <w:rsid w:val="00974292"/>
    <w:pPr>
      <w:keepNext/>
      <w:jc w:val="right"/>
      <w:outlineLvl w:val="1"/>
    </w:pPr>
    <w:rPr>
      <w:rFonts w:ascii="Arial" w:eastAsia="Times New Roman" w:hAnsi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400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4000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400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40002"/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974292"/>
    <w:pPr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974292"/>
    <w:rPr>
      <w:sz w:val="24"/>
      <w:lang w:val="es-ES_tradnl" w:eastAsia="es-ES" w:bidi="ar-SA"/>
    </w:rPr>
  </w:style>
  <w:style w:type="paragraph" w:styleId="Textodeglobo">
    <w:name w:val="Balloon Text"/>
    <w:basedOn w:val="Normal"/>
    <w:semiHidden/>
    <w:rsid w:val="00A62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62A9A"/>
  </w:style>
  <w:style w:type="paragraph" w:styleId="Textosinformato">
    <w:name w:val="Plain Text"/>
    <w:basedOn w:val="Normal"/>
    <w:link w:val="TextosinformatoCar"/>
    <w:uiPriority w:val="99"/>
    <w:unhideWhenUsed/>
    <w:rsid w:val="0088561A"/>
    <w:rPr>
      <w:rFonts w:ascii="Calibri" w:eastAsia="Times New Roman" w:hAnsi="Calibri"/>
      <w:sz w:val="22"/>
      <w:szCs w:val="21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8561A"/>
    <w:rPr>
      <w:rFonts w:ascii="Calibri" w:eastAsia="Times New Roman" w:hAnsi="Calibri"/>
      <w:sz w:val="22"/>
      <w:szCs w:val="21"/>
    </w:rPr>
  </w:style>
  <w:style w:type="paragraph" w:styleId="Prrafodelista">
    <w:name w:val="List Paragraph"/>
    <w:basedOn w:val="Normal"/>
    <w:uiPriority w:val="34"/>
    <w:qFormat/>
    <w:rsid w:val="00885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mbria" w:hAnsi="Palatino Linotype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16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974292"/>
    <w:pPr>
      <w:keepNext/>
      <w:jc w:val="both"/>
      <w:outlineLvl w:val="0"/>
    </w:pPr>
    <w:rPr>
      <w:rFonts w:ascii="Arial" w:eastAsia="Times New Roman" w:hAnsi="Arial"/>
      <w:b/>
      <w:sz w:val="32"/>
      <w:lang w:val="es-CL" w:eastAsia="es-ES"/>
    </w:rPr>
  </w:style>
  <w:style w:type="paragraph" w:styleId="Ttulo2">
    <w:name w:val="heading 2"/>
    <w:basedOn w:val="Normal"/>
    <w:next w:val="Normal"/>
    <w:qFormat/>
    <w:rsid w:val="00974292"/>
    <w:pPr>
      <w:keepNext/>
      <w:jc w:val="right"/>
      <w:outlineLvl w:val="1"/>
    </w:pPr>
    <w:rPr>
      <w:rFonts w:ascii="Arial" w:eastAsia="Times New Roman" w:hAnsi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400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4000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400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40002"/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974292"/>
    <w:pPr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rsid w:val="00974292"/>
    <w:rPr>
      <w:sz w:val="24"/>
      <w:lang w:val="es-ES_tradnl" w:eastAsia="es-ES" w:bidi="ar-SA"/>
    </w:rPr>
  </w:style>
  <w:style w:type="paragraph" w:styleId="Textodeglobo">
    <w:name w:val="Balloon Text"/>
    <w:basedOn w:val="Normal"/>
    <w:semiHidden/>
    <w:rsid w:val="00A62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62A9A"/>
  </w:style>
  <w:style w:type="paragraph" w:styleId="Textosinformato">
    <w:name w:val="Plain Text"/>
    <w:basedOn w:val="Normal"/>
    <w:link w:val="TextosinformatoCar"/>
    <w:uiPriority w:val="99"/>
    <w:unhideWhenUsed/>
    <w:rsid w:val="0088561A"/>
    <w:rPr>
      <w:rFonts w:ascii="Calibri" w:eastAsia="Times New Roman" w:hAnsi="Calibri"/>
      <w:sz w:val="22"/>
      <w:szCs w:val="21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8561A"/>
    <w:rPr>
      <w:rFonts w:ascii="Calibri" w:eastAsia="Times New Roman" w:hAnsi="Calibri"/>
      <w:sz w:val="22"/>
      <w:szCs w:val="21"/>
    </w:rPr>
  </w:style>
  <w:style w:type="paragraph" w:styleId="Prrafodelista">
    <w:name w:val="List Paragraph"/>
    <w:basedOn w:val="Normal"/>
    <w:uiPriority w:val="34"/>
    <w:qFormat/>
    <w:rsid w:val="00885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05 de enero de 2011</vt:lpstr>
    </vt:vector>
  </TitlesOfParts>
  <Company>conicyt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05 de enero de 2011</dc:title>
  <dc:creator>gherrera</dc:creator>
  <cp:lastModifiedBy>acabezas</cp:lastModifiedBy>
  <cp:revision>2</cp:revision>
  <cp:lastPrinted>2011-11-10T12:53:00Z</cp:lastPrinted>
  <dcterms:created xsi:type="dcterms:W3CDTF">2011-11-30T11:50:00Z</dcterms:created>
  <dcterms:modified xsi:type="dcterms:W3CDTF">2011-11-30T11:50:00Z</dcterms:modified>
</cp:coreProperties>
</file>